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Росреестра</w:t>
      </w:r>
    </w:p>
    <w:p>
      <w:pPr>
        <w:pStyle w:val="0"/>
        <w:jc w:val="right"/>
      </w:pPr>
      <w:r>
        <w:rPr>
          <w:sz w:val="24"/>
        </w:rPr>
        <w:t xml:space="preserve">от 6 августа 2020 г. N П/0287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ТРЕБОВАНИЯ</w:t>
      </w:r>
    </w:p>
    <w:p>
      <w:pPr>
        <w:pStyle w:val="2"/>
        <w:jc w:val="center"/>
      </w:pPr>
      <w:r>
        <w:rPr>
          <w:sz w:val="24"/>
        </w:rPr>
        <w:t xml:space="preserve">К ЗАПОЛНЕНИЮ ЗАЯВЛЕНИЯ ОБ УСТАНОВЛЕНИИ КАДАСТРОВОЙ</w:t>
      </w:r>
    </w:p>
    <w:p>
      <w:pPr>
        <w:pStyle w:val="2"/>
        <w:jc w:val="center"/>
      </w:pPr>
      <w:r>
        <w:rPr>
          <w:sz w:val="24"/>
        </w:rPr>
        <w:t xml:space="preserve">СТОИМОСТИ ОБЪЕКТА НЕДВИЖИМОСТИ В РАЗМЕРЕ ЕГО РЫНОЧНОЙ</w:t>
      </w:r>
    </w:p>
    <w:p>
      <w:pPr>
        <w:pStyle w:val="2"/>
        <w:jc w:val="center"/>
      </w:pPr>
      <w:r>
        <w:rPr>
          <w:sz w:val="24"/>
        </w:rPr>
        <w:t xml:space="preserve">СТОИМОСТИ, А ТАКЖЕ ТРЕБОВАНИЯ К ФОРМАТУ ТАКОГО ЗАЯВЛЕНИЯ</w:t>
      </w:r>
    </w:p>
    <w:p>
      <w:pPr>
        <w:pStyle w:val="2"/>
        <w:jc w:val="center"/>
      </w:pPr>
      <w:r>
        <w:rPr>
          <w:sz w:val="24"/>
        </w:rPr>
        <w:t xml:space="preserve">И ПРЕДСТАВЛЯЕМЫХ С НИМ ДОКУМЕНТОВ В ЭЛЕКТРОННОЙ ФОРМЕ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Требования устанавливают правила заполнения </w:t>
      </w:r>
      <w:hyperlink w:history="0" r:id="rId3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об установлении кадастровой стоимости объекта недвижимости в размере его рыночной стоимости (далее - заявление), требования к формату такого заявления и представляемых с ним документов в электронной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случае подачи </w:t>
      </w:r>
      <w:hyperlink w:history="0" r:id="rId4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юридическим или физическим лицом, если кадастровая стоимость затрагивает права или обязанности этих лиц, а также органом государственной власти или органом местного самоуправления в отношении объектов недвижимости, находящихся соответственно в государственной или муниципальной собственности (далее - заявитель), заполнению подлежит </w:t>
      </w:r>
      <w:hyperlink w:history="0" r:id="rId5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раздел II</w:t>
        </w:r>
      </w:hyperlink>
      <w:r>
        <w:rPr>
          <w:sz w:val="24"/>
        </w:rPr>
        <w:t xml:space="preserve"> заявления.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случае подачи заявления представителем заявителя заполнению подлежит также </w:t>
      </w:r>
      <w:hyperlink w:history="0" r:id="rId6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раздел III</w:t>
        </w:r>
      </w:hyperlink>
      <w:r>
        <w:rPr>
          <w:sz w:val="24"/>
        </w:rPr>
        <w:t xml:space="preserve"> заявления.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</w:t>
      </w:r>
      <w:hyperlink w:history="0" r:id="rId7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составляется в отношении одного объекта недвижимости на русском языке без сокращений слов, аббревиатур: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 бумажном носителе, каждый лист которого заверяется собственноручной подписью заявителя или его представителя;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форме электронного документа, подписанного усиленной квалифицированной электронной подписью заявителя или его представителя.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Подписание </w:t>
      </w:r>
      <w:hyperlink w:history="0" r:id="rId8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усиленной квалифицированной электронной подписью заявителя, подаваемого с использованием портала государственных и муниципальных услуг, не требуется.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r:id="rId9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в форме электронного документа, а также прилагаемые к заявлению электронные документы (электронные образы документов, в том числе доверенностей) составляются в виде файлов в форматах DOC, DOCX, RTF, PDF, ODT, TIFF.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</w:t>
      </w:r>
      <w:hyperlink w:history="0" r:id="rId10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, составляемое на бумажном носителе, заполняется разборчиво, без исправлений, подчисток или иных помарок печатными буквами.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</w:t>
      </w:r>
      <w:hyperlink w:history="0" r:id="rId11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должно содержать номер телефона для связи, а также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</w:t>
      </w:r>
      <w:hyperlink w:history="0" r:id="rId12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</w:rPr>
          <w:t xml:space="preserve">разделе IV</w:t>
        </w:r>
      </w:hyperlink>
      <w:r>
        <w:rPr>
          <w:sz w:val="24"/>
        </w:rPr>
        <w:t xml:space="preserve"> заявления указывается информация о документах, прилагаемых к заявлению, в том числе реквизиты и наименование отчета об оценке рыночной стоимости объекта недвижимости, реквизиты и наименование документа, удостоверяющего полномочия представителя заявителя, в случае если заявление подается представителем заявителя, а также иные прилагаемые к заявлению документы при их наличии.</w:t>
      </w:r>
    </w:p>
    <w:p>
      <w:pPr>
        <w:pStyle w:val="0"/>
      </w:pPr>
      <w:hyperlink w:history="0" r:id="rId13" w:tooltip="Приказ Росреестра от 06.08.2020 N П/0287 &quot;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&quot; (вместе с &quot;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 {КонсультантПлюс}">
        <w:r>
          <w:rPr>
            <w:sz w:val="24"/>
            <w:color w:val="0000ff"/>
            <w:i w:val="on"/>
          </w:rPr>
          <w:br/>
          <w:t xml:space="preserve">Приказ Росреестра от 06.08.2020 N П/0287 "Об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форме" (вместе с "Требованиями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заявления и представляемых с ним документов в электронной форме", "Требованиями к заполнению уведомления о поступлении заявления об установлении кадастровой стоимости объекта недвижимости в размере его рыночной стоимости, требования к формату такого уведомления и представляемых с ним документов в электронной форме", "Требованиями к заполнению форм решения об установлении кадастровой стоимости объекта недвижимости в размере его рыночной стоимости и решения об отказе в установлении кадастровой стоимости объекта недвижимости в размере его рыночной стоимости, а также требования к формату таких решений и представляемых с ними документов в электронной форме") {КонсультантПлюс}</w:t>
        </w:r>
      </w:hyperlink>
      <w:r>
        <w:rPr>
          <w:sz w:val="24"/>
        </w:rPr>
        <w:br/>
      </w: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yperlink" Target="https://login.consultant.ru/link/?req=doc&amp;base=LAW&amp;n=364171&amp;date=13.11.2025&amp;dst=100018&amp;field=134" TargetMode = "External"/><Relationship Id="rId4" Type="http://schemas.openxmlformats.org/officeDocument/2006/relationships/hyperlink" Target="https://login.consultant.ru/link/?req=doc&amp;base=LAW&amp;n=364171&amp;date=13.11.2025&amp;dst=100018&amp;field=134" TargetMode = "External"/><Relationship Id="rId5" Type="http://schemas.openxmlformats.org/officeDocument/2006/relationships/hyperlink" Target="https://login.consultant.ru/link/?req=doc&amp;base=LAW&amp;n=364171&amp;date=13.11.2025&amp;dst=100029&amp;field=134" TargetMode = "External"/><Relationship Id="rId6" Type="http://schemas.openxmlformats.org/officeDocument/2006/relationships/hyperlink" Target="https://login.consultant.ru/link/?req=doc&amp;base=LAW&amp;n=364171&amp;date=13.11.2025&amp;dst=100038&amp;field=134" TargetMode = "External"/><Relationship Id="rId7" Type="http://schemas.openxmlformats.org/officeDocument/2006/relationships/hyperlink" Target="https://login.consultant.ru/link/?req=doc&amp;base=LAW&amp;n=364171&amp;date=13.11.2025&amp;dst=100018&amp;field=134" TargetMode = "External"/><Relationship Id="rId8" Type="http://schemas.openxmlformats.org/officeDocument/2006/relationships/hyperlink" Target="https://login.consultant.ru/link/?req=doc&amp;base=LAW&amp;n=364171&amp;date=13.11.2025&amp;dst=100018&amp;field=134" TargetMode = "External"/><Relationship Id="rId9" Type="http://schemas.openxmlformats.org/officeDocument/2006/relationships/hyperlink" Target="https://login.consultant.ru/link/?req=doc&amp;base=LAW&amp;n=364171&amp;date=13.11.2025&amp;dst=100018&amp;field=134" TargetMode = "External"/><Relationship Id="rId10" Type="http://schemas.openxmlformats.org/officeDocument/2006/relationships/hyperlink" Target="https://login.consultant.ru/link/?req=doc&amp;base=LAW&amp;n=364171&amp;date=13.11.2025&amp;dst=100018&amp;field=134" TargetMode = "External"/><Relationship Id="rId11" Type="http://schemas.openxmlformats.org/officeDocument/2006/relationships/hyperlink" Target="https://login.consultant.ru/link/?req=doc&amp;base=LAW&amp;n=364171&amp;date=13.11.2025&amp;dst=100018&amp;field=134" TargetMode = "External"/><Relationship Id="rId12" Type="http://schemas.openxmlformats.org/officeDocument/2006/relationships/hyperlink" Target="https://login.consultant.ru/link/?req=doc&amp;base=LAW&amp;n=364171&amp;date=13.11.2025&amp;dst=100049&amp;field=134" TargetMode = "External"/><Relationship Id="rId13" Type="http://schemas.openxmlformats.org/officeDocument/2006/relationships/hyperlink" Target="https://login.consultant.ru/link/?req=doc&amp;base=LAW&amp;n=364171&amp;date=13.11.2025&amp;dst=100067&amp;field=134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П/0287
"Об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форме"
(вместе с "Требованиями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</dc:title>
  <dcterms:created xsi:type="dcterms:W3CDTF">2025-11-13T09:12:55Z</dcterms:created>
</cp:coreProperties>
</file>